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FCE0">
      <w:pPr>
        <w:rPr>
          <w:rFonts w:ascii="仿宋" w:hAnsi="仿宋" w:eastAsia="仿宋" w:cs="方正仿宋_GB2312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方正仿宋_GB2312"/>
          <w:color w:val="000000"/>
          <w:sz w:val="28"/>
          <w:szCs w:val="28"/>
          <w:highlight w:val="none"/>
        </w:rPr>
        <w:t>附件2：代理机构比选评分细则</w:t>
      </w:r>
    </w:p>
    <w:p w14:paraId="1B61DD20">
      <w:pPr>
        <w:widowControl/>
        <w:spacing w:line="360" w:lineRule="auto"/>
        <w:jc w:val="left"/>
        <w:rPr>
          <w:rFonts w:ascii="仿宋" w:hAnsi="仿宋" w:eastAsia="仿宋" w:cs="宋体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highlight w:val="none"/>
        </w:rPr>
        <w:t>比选采用综合评分法，满分100分，具体细则如下：</w:t>
      </w:r>
    </w:p>
    <w:tbl>
      <w:tblPr>
        <w:tblStyle w:val="5"/>
        <w:tblW w:w="93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52"/>
        <w:gridCol w:w="7328"/>
      </w:tblGrid>
      <w:tr w14:paraId="1FB2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5F1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评审因素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FF4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满分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80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评分标准</w:t>
            </w:r>
          </w:p>
        </w:tc>
      </w:tr>
      <w:tr w14:paraId="52F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67A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报价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22A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F2C0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当代理机构小于等于5家时，所有代理机构的有效报价算术平均值为基准值；当代理机构大于5家小于等于7家时，所有代理机构的有效报价去掉1个最高，1个最低后的算术平均值为基准值；当代理机构大于7小于等于9家时，所有代理机构的有效报价去掉1个最高，2个最低后的算术平均值为基准值；当代理机构大于9小于等于11家时，所有代理机构的有效报价去掉2个最高，3个最低后的算术平均值为基准值；当代理机构大于11家时，所有代理机构的有效报价去掉3个最高，4个最低后的算术平均值为基准值。</w:t>
            </w:r>
          </w:p>
          <w:p w14:paraId="41878417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评审基准价=评审价平均值。</w:t>
            </w:r>
          </w:p>
          <w:p w14:paraId="583F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10" w:rightChars="10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偏差率=（投标人报价-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</w:p>
          <w:p w14:paraId="743CC5EA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在评审过程中，评审小组应对计算的评审基准价进行复核，存在计算错误的应予以修正并在比选打分汇总表中作出说明。除此之外，评审基准价在整个评审期间保持不变，不随任何因素发生变化。</w:t>
            </w:r>
          </w:p>
          <w:p w14:paraId="1BD14A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评审价得分计算公式为：</w:t>
            </w:r>
          </w:p>
          <w:p w14:paraId="36A66BF5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（1）如果代理机构的报价＞评审基准价，则报价得分=F-偏差率×100×E1；</w:t>
            </w:r>
          </w:p>
          <w:p w14:paraId="2EA4EE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（2）如果代理机构的报价≤评审基准价，则报价得分=F+偏差率×100×E2；</w:t>
            </w:r>
          </w:p>
          <w:p w14:paraId="5F9C4373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其中，F是报价所占的评分满分值；E1是报价每高于评审基准价一个百分点的扣分值；E2是报价每低于评审基准价一个百分点的扣分值。报价得分最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highlight w:val="none"/>
              </w:rPr>
              <w:t>低减至0分。</w:t>
            </w:r>
          </w:p>
          <w:p w14:paraId="4BD32F9C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F=30，E1=0.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，E2=0.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。</w:t>
            </w:r>
          </w:p>
        </w:tc>
      </w:tr>
      <w:tr w14:paraId="38ED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D10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企业业绩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135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99BC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提供202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月01日（含）（以委托协议日期为准）以来承担过的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类似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施工类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或工程类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项目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，每提供一份委托协议得1分，最多得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分。注：以提供的项目委托协议复印件为准。</w:t>
            </w:r>
          </w:p>
        </w:tc>
      </w:tr>
      <w:tr w14:paraId="76CA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C15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职业操守、市场行为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B03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D07F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根据代理机构提供的的执业操守情况，包括但不限于荣誉、信誉情况（含获奖情况）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人员培训等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，在0-10分之前酌情打分。</w:t>
            </w:r>
          </w:p>
          <w:p w14:paraId="0072925B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在“信用中国”网站上没有列入失信被执行人名单、没有列入重大税收违法案件当事人名单、没有列入采购严重违法失信名单证明资料。在0-5分之前酌情打分。</w:t>
            </w:r>
          </w:p>
        </w:tc>
      </w:tr>
      <w:tr w14:paraId="7263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E85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实力资信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94CC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0E22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1、在聊城地区具有办公场所面积在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00平方米（不含）以下得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00平方米（含）～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00平方米（含）以上的得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0A75B3D3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注：需在报价文件中附办公场所证明资料并加盖公章，否则不予计分。</w:t>
            </w:r>
          </w:p>
          <w:p w14:paraId="35F850CA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2、有组织招标所必备的硬件条件。音视频设备、多媒体设备、监控设施的配备情况进行综合评审，得0-3分。</w:t>
            </w:r>
          </w:p>
          <w:p w14:paraId="770DD388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注：需在报价文件中附设备照片并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加盖公章，否则不予计分。</w:t>
            </w:r>
          </w:p>
          <w:p w14:paraId="7A9E19C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3、拟派项目负责人为公司在职员工，具有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以上职称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或注册类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39964418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拟派项目班子管理人员（不含项目负责人）具有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中级及以上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级职称的或者国家注册类资格的，每有1人得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分；同一人职称证与注册证不可重复计分。本项最高得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7E5DD77A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sz w:val="24"/>
                <w:highlight w:val="none"/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需在报价文件中附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注册证（或职称证）、社保证明复印件加盖公章，否则不予计分。</w:t>
            </w:r>
          </w:p>
        </w:tc>
      </w:tr>
      <w:tr w14:paraId="546F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FDC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代理方案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6F3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0768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根据代理服务方案共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项，每项在0-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分之间酌情打分</w:t>
            </w:r>
          </w:p>
        </w:tc>
      </w:tr>
      <w:tr w14:paraId="0A12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tblCellSpacing w:w="0" w:type="dxa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AA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备 注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0F34">
            <w:pPr>
              <w:widowControl/>
              <w:spacing w:line="360" w:lineRule="auto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评审小组对代理机构打分，最终得分取所有评委打分的算术平均值。</w:t>
            </w:r>
          </w:p>
        </w:tc>
      </w:tr>
    </w:tbl>
    <w:p w14:paraId="5E6D71F2">
      <w:pPr>
        <w:rPr>
          <w:rFonts w:hint="eastAsia" w:ascii="宋体" w:hAnsi="宋体" w:cs="宋体"/>
          <w:sz w:val="28"/>
          <w:szCs w:val="28"/>
          <w:highlight w:val="none"/>
        </w:rPr>
      </w:pPr>
    </w:p>
    <w:p w14:paraId="402D7C1D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="620" w:firstLineChars="200"/>
        <w:jc w:val="right"/>
        <w:rPr>
          <w:rFonts w:hint="eastAsia" w:ascii="宋体" w:hAnsi="宋体" w:cs="宋体"/>
          <w:spacing w:val="15"/>
          <w:sz w:val="28"/>
          <w:szCs w:val="28"/>
          <w:highlight w:val="none"/>
          <w:shd w:val="clear" w:color="auto" w:fill="FFFFFF"/>
        </w:rPr>
      </w:pPr>
    </w:p>
    <w:p w14:paraId="2840094C">
      <w:pPr>
        <w:ind w:firstLine="246" w:firstLineChars="0"/>
      </w:pPr>
    </w:p>
    <w:sectPr>
      <w:footerReference r:id="rId3" w:type="default"/>
      <w:pgSz w:w="11906" w:h="16838"/>
      <w:pgMar w:top="1217" w:right="1800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FC2295-0977-47DB-9453-9644F7FDD2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D2D753-2994-42E3-8836-297AB4A056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0C79FF-D127-434A-A724-3B6B399B05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5C4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1D05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D05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86E87"/>
    <w:multiLevelType w:val="singleLevel"/>
    <w:tmpl w:val="81386E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WY1N2RmZWQ5NmEzZjFhMDMxMWViMDI5MjczOWIifQ=="/>
  </w:docVars>
  <w:rsids>
    <w:rsidRoot w:val="307A3937"/>
    <w:rsid w:val="071E0F8F"/>
    <w:rsid w:val="08F16945"/>
    <w:rsid w:val="1C325246"/>
    <w:rsid w:val="296D5834"/>
    <w:rsid w:val="307A3937"/>
    <w:rsid w:val="36076508"/>
    <w:rsid w:val="3E05314D"/>
    <w:rsid w:val="42541A77"/>
    <w:rsid w:val="6434096B"/>
    <w:rsid w:val="66FB7939"/>
    <w:rsid w:val="726245AA"/>
    <w:rsid w:val="767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1241</Characters>
  <Lines>0</Lines>
  <Paragraphs>0</Paragraphs>
  <TotalTime>4</TotalTime>
  <ScaleCrop>false</ScaleCrop>
  <LinksUpToDate>false</LinksUpToDate>
  <CharactersWithSpaces>1242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2024-08-08T02:18:00Z</dcterms:created>
  <dc:creator>151----1216</dc:creator>
  <cp:lastModifiedBy>Flame</cp:lastModifiedBy>
  <dcterms:modified xsi:type="dcterms:W3CDTF">2025-06-10T03:06:58Z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9670D5F3E6DF4614A21439C20ED9435B_13</vt:lpwstr>
  </property>
  <property fmtid="{D5CDD505-2E9C-101B-9397-08002B2CF9AE}" pid="4" name="KSOTemplateDocerSaveRecord">
    <vt:lpwstr>eyJoZGlkIjoiZTZiYTMwZjZkMThjYjQxZWViZGI5NjFmM2I1NzgwYTYiLCJ1c2VySWQiOiIyNzY0MjI4MTIifQ==</vt:lpwstr>
  </property>
</Properties>
</file>